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0717">
      <w:pPr>
        <w:rPr>
          <w:lang w:val="uk-UA"/>
        </w:rPr>
      </w:pPr>
      <w:r>
        <w:t>Лист Міністерство освіти і науки, молоді та спорту від 01.02.12 №1/9-72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БЕЗПЕЧНЕ ПРОВЕДЕННЯ ЗАНЯТЬ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 КАБІНЕТАХ ПРИРОДНИЧО-МАТЕМАТИЧНОГО НАПРЯМУ ЗАГАЛЬНООСВІТНІХ НАВЧАЛЬНИХ ЗАКЛАДІВ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Інструктивно-методичні матеріали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Державна політика з безпеки життєдіяльності в галузі освіти базується на принципі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пр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іоритету життя і здоров’я  учасників навчально-виховного процесу,  повної відповідальності роботодавця, керівника навчального закладу за створення належних, безпечних і здорових умов навчання та праці.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Неухильне дотримання вимог безпеки життєдіяльності (система знань з питань охорони життя, здоров’я, пожежної, радіаційної безпеки, безпеки дорожнього руху, попередження побутового травматизму, дії у випадках надзвичайних ситуацій тощо) усіма учасниками навчально-виховного процесу є елементом дисципліни освітнього процесу, культури безпеки життєдіяльності.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Вимоги безпеки, наведені в цих Інструктивно-методичних матеріалах, поширюються на кабінети природничо-математичного напряму (фізики, хімії, біології, математики, географії), у яких навчаються учні загальноосвітніх навчальних закладі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(далі – навчальні заклади) і які можуть мати джерела небезпечностей.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1. Перелік нормативно-правових документів, що регулюють відношення суб'єктів освітянського процесу з питань охорони праці та безпеки життєдіяльності: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- Положення про організацію роботи з охорони праці учасників навчально-виховного процесу в установах і навчальних закладах, затверджене наказом Міністерства освіти і науки України від 01.08.2001 №563, зареєстроване в Міністерстві юстиції України 20.11.2001 за   № 969/6160 (далі – Положення про організацію охорони праці);</w:t>
      </w:r>
      <w:proofErr w:type="gramEnd"/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- Державні санітарні правила і норми влаштування, утримання загальноосвітніх навчальних закладів та організації навчально-виховного процесу, затверджені постановою Головного санітарного лікаря  України  від 14.08.2001 № 63, погоджені Міністерством освіти і науки України 05.06.2001 № 1/12-1459 (далі – ДСанПіН 5.2.2.008-01);</w:t>
      </w:r>
      <w:proofErr w:type="gramEnd"/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- Правила пожежної безпеки для закладів, установ і організацій системи освіти України, затверджені наказом Міністерства освіти України і Головного управління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ержавної пожежної охорони Міністерства внутрішніх справ України від 30.09.98  № 348/70, зареєстровані в Міністерстві юстиції України 17.12.98 за № 800/3240 (зі змінами) (далі - Правила пожежної безпеки);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Правила безпечної експлуатації електроустановок споживачів, затверджені наказом Комітету по нагляду за охороною праці Міністерства праці та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соц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іальної політики України від 09.01.98 № 4, зареєстровані в Міністерстві юстиції України 10.02.98 за  № 93/2533 (далі – Правила безпечної експлуатації електроустановок);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Правила безпеки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навчання в кабінетах інформатики  навчальних закладів системи загальної середньої освіти, затверджені наказом Держнаглядохоронпраці України від 16.03.2004 № 81, зареєстровані в Міністерстві юстиції України 17.05.2004 за № 620/9219 (далі – Правила безпеки під час навчання в кабінетах інформатики).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Правила безпеки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проведення навчання з біології в загальноосвітніх навчальних закладах, затверджені наказом Міністерства освіти і науки України від 15.11.2010, зареєстровані в Міністерстві юстиції України 03.12.2010 за № 1215/18510 (далі – Правила безпеки під проведення навчання з біології).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Положення про порядок проведення навчання і перевірки знань з питань охорони праці в закладах, установах, організаціях,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ідприємствах, підпорядкованих Міністерству освіти і науки України, затвердженому наказом Міністерства освіти і науки України від 18.04.2006 № 304, зареєстрованому в </w:t>
      </w: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Міністерстві юстиції України 07.07.2006 за № 806/12680 (далі - Положення про порядок проведення навчання з питань охорони праці).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 Положення про порядок розслідування нещасних випадків, що сталися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навчально-виховного процесу в навчальних закладах, затверджене наказом Міністерства освіти і науки України від 31.08.2001 № 616, зареєстроване в Міністерстві юстиції України 28.12.2001 за № 1093/6284 (далі – Положення про порядок розслідування нещасних випадків).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2. Загальні положення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Закон України  «Про освіту» (стаття 26) визнача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є,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що забезпечення безпечних і нешкідливих умов навчання, праці та виховання у навчальних закладах покладається на їх власника або уповноважений ним орган, керівника навчального закладу.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Відповідно до Положення про організацію охорони праці особисту відповідальність за створення безпечних умов навчально-виховного процесу несе керівник навчального закладу.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Завідувачі кабінетів, учителі, керівники предметних гуртків несуть відповідальність за безпечний стан робочих місць, обладнання, приладів, інвентарю тощо. Вони здійснюють заходи для створення здорових і безпечних умов навчально-виховного процесу, забезпечують виконання чинних правил і норм з безпеки і гі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ієни праці та навчання.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Завідувачі кабінетів, учителі, керівники гуртків один раз на три роки проходять навчання з безпеки життєдіяльності з наступною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перев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іркою знань відповідно до Положення про організацію охорони праці.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Відповідальність за стан електрообладнання, вентиляції, водопровідної і каналізаційної мереж і сантехнічних споруд у кабінетах несуть особи, призначені наказом керівника навчального закладу.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Приміщення кабінетів природничо-математичного напряму мають відповідати вимогам: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ДСанПіН 5.5.2.008-01;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 безпечної експлуатації електроустановок;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Правил пожежної безпеки.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Перед початком нового навчального року кабінети (лабораторії) навчального закладу приймає комі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я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, створена за наказом  керівника навчального закладу, про що складається акт-дозвіл  на проведення занять (додаток 1).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На кабінети (лабораторії) мають бути паспорти, які визначають основні параметри: освітлення, площа, наявність інженерних мереж (водопостачання, каналізація, вентиляція, тепломережа, електромережа), забезпечення меблями, обладнанням,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ідручниками, посібниками, приладдям тощо (додаток 2).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У кабінетах природничо-математичного напряму проводяться навчальні заняття з  використанням засобів інформаційних та комунікаційних технологій.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проведення таких занять вимоги безпеки визначаються Правилами безпеки під час навчання в кабінетах інформатики.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У кабінетах дозволяється користуватися кін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о-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, відео- та мультимедійною апаратурою за умов, якщо: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забезпечено вихід з кабі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нету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коридор або на сходову площадку;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електропроводка в кабінеті стаціонарна і виконана відповідно до вимог Правил безпечної експлуатації електроустановок;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виконується інструкція з експлуатації апаратури.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Сучасні технічні засоби навчання, до яких належать комп’ютер, мультимедійний проектор, проекційний екран та інтерактивна дошка, повинні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бути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заземлені за схемами, які розміщені в технічних описах та інструкціях, що додаються до пристроїв.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Електронні засоби загального та навчального призначення для кабінетів повинні мати відповідний гриф  відповідно до Порядку надання навчальній літературі, засобам навчання і навчальному обладнанню грифів та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св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ідоцтв Міністерства освіти і науки України, затвердженого  наказом Міністерства освіти і науки України від 17.06.2008 № 537, зареєстрованого в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Міністерстві юстиції України 10.07.2008 за № 628/15319, та позитивний висновок санітарно-епідеміологічної експертизи відповідно до Порядку проведення державної санітарно-епідеміологічної експертизи, затвердженого наказом Міністерства охорони здоров’я України від 14.03.2006 № 120, зареєстрованого в Міністерстві юстиції України 31.03.2006 за № 362/12236. </w:t>
      </w:r>
      <w:proofErr w:type="gramEnd"/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Відповідно до Правил безпеки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навчання в кабінетах інформатики використання персональних комп’ютерів для навчальних занять, спеціальних периферійних  пристроїв дозволяється за умови сертифікації в Україні згідно з державною системою сертифікації УкрСЕПРО та наявності позитивного висновку державної санітарно-епідеміологічної експертизи Міністерства охорони здоров’я.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Учитель, який проводить навчання в кабінетах природничо-математичного напряму,  повинен стежити і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перев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іряти комплектність і справний стан протипожежного обладнання, засобів надання першої допомоги. Ві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н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повинен систематично контролювати роботу лаборанта і надавати йому практичну допомогу з метою попередження нещасних випадків.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Лаборант, який працює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керівництвом завідувача кабінету, учителя,  відповідає за зберігання обладнання, підготовку його до лабораторних і практичних робіт, демонстраційних дослідів, здійснює профілактичне обслуговування (видалення вологи і витирання  пилу, змащування окремих деталей тощо) приладів та апаратури, пристроїв і приладдя.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метою попередження травматизму учнів під час проведення навчання в кабінетах природничо-математичного напряму слід виконувати такі вимоги: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роботи із скляними приладами необхідно користуватися скляними трубками, що мають оплавлені краї;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 нагріванні речовин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проб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ірці або колбі слід їх закріплювати в тримачі для пробірок або в лапці штатива;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слід обережно користуватися гострими і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іжучими інструментами (скальпелі, ножиці, леза, препарувальні голки, циркуль, транспортир, лінійка, каркасні математичні моделі геометричних тіл тощо).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Для безпечного проведення лабораторних і практичних робіт, що передбачають використання небезпечних і шкідливих речовин, важливе значення має використання спецодягу  та індивідуальних засобів захисту. Усі учні мають бути забезпечені халатами, захисними рукавичками і захисними окулярами або маскою. У кабінеті слід мати достатню кількість захисних окулярів (або масок), розрахованих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кількість учнів у класі.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Кабінети обладнуються аптечкою з набором медикаментів, перев’язувальних засобів і приладь та інформацією  про місце знаходження і номер телефону найближчого лікувально-профілактичного закладу, де можуть надати кваліфіковану медичну допомогу.</w:t>
      </w:r>
      <w:proofErr w:type="gramEnd"/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 разі скоєння нещасного випадку, що трапився з учнем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проведення навчально-виховного процесу в кабінеті (лабораторії) учитель повинен терміново організувати надання першої допомоги потерпілому відповідно до Положення про порядок розслідування нещасних випадків.</w:t>
      </w:r>
      <w:r w:rsidRPr="003E071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2. 1. Проведення інструктажів з питань безпеки життєдіяльності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Відповідно до Положення про порядок проведення навчання з питань охорони праці в кабінетах природничо-математичного напряму навчальних закладів обов’язково проводять навчання з питань безпеки життєдіяльності за допомогою системи інструктажі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з питань безпеки життєдіяльності.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Порядок проведення, тематика та організація проведення інструктажів з безпеки життєдіяльності учнів визначається Положенням про організацію роботи з охорони праці.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Інструктажі з безпеки життєдіяльності з учнями  проводять завідувачі кабі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нету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(лабораторії), учителі (викладачі).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початку навчального року перед початком занять у кожному кабінеті, лабораторії проводиться первинний інструктаж  з безпеки життєдіяльності.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Мета проведення первинного інструктажу – формування відповідального ставлення учнів до питань особистої безпеки та безпеки тих, хто оточу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є,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свідоме розуміння необхідності захисту та збереження свого власного здоров’я, дотримання правил безпечної поведінки в умовах виникнення екстремальних ситуацій, у тому числі аварій, і уміння надати першу допомогу і самодопомогу  у разі нещасних випадків.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Реєстрація такого інструктажу проводиться в журналі реєстрації інструктажів з безпеки життєдіяльності, який зберігається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кожному кабінеті (лабораторії) (додаток 3).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Перед початком вивчення навчальної теми, виконання завдання, пов’язаних з використанням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ізних матеріалів, інструментів, приладів, на початку уроку, заняття, лабораторної, практичної роботи тощо також проводиться первинний інструктаж з безпеки життєдіяльності.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 проведення такого первинного інструктажу в журналі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обл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іку навчальних занять на сторінці предмета в розділі змісту уроку, заняття робиться запис: «Інструктаж з БЖД». Учні, які інструктуються, не розписуються про такий інструктаж.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Позаплановий інструктаж з учнями проводиться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раз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 порушення ними вимог норм і правил, що може призвести чи призвело до травм, аварій, пожеж 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тощо,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при зм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іні умов виконання навчальних завдань (лабораторних, практичних робіт тощо), у разі нещасних випадків за межами навчального закладу (екскурсії, подорожі тощо).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Реєстрація позапланового інструктажу проводиться в журналі реєстрації інструктажів (додаток 3).</w:t>
      </w:r>
    </w:p>
    <w:p w:rsidR="003E0717" w:rsidRPr="003E0717" w:rsidRDefault="003E0717" w:rsidP="003E0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ід час проведення позанавчальних заходів у кабінетах (лабораторіях) природничо-математичного напряму (конкурси, олімпіади, турніри  з предметів, екскурсії, подорожі) або заходів навчального призначення (прибирання приміщення, дослідна робота на навчально-дослідній ділянці, в куточку живої природи тощо) з учнями проводиться цільовий інструктаж. Реєстрація проведення  цільового інструктажу здійснюється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журнал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 реєстрації інструктажів (додаток 3).</w:t>
      </w:r>
    </w:p>
    <w:p w:rsidR="003E0717" w:rsidRPr="003E0717" w:rsidRDefault="003E0717" w:rsidP="003E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</w:rPr>
        <w:t xml:space="preserve">Особливості безпеки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</w:rPr>
        <w:t>ід час проведення занять</w:t>
      </w:r>
    </w:p>
    <w:p w:rsidR="003E0717" w:rsidRPr="003E0717" w:rsidRDefault="003E0717" w:rsidP="003E0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color w:val="0000CD"/>
          <w:sz w:val="20"/>
          <w:szCs w:val="20"/>
        </w:rPr>
        <w:t>в кабінетах (лабораторіях) фізики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Навчальні прилади та вироби, призначені для лабораторних робіт і демонстрацій в кабінеті фізики, за способом захисту людини від ураження електричним струмом повинні задовольняти вимогам до приладів ІІ класу (мати подвійну або посилену ізоляцію) або ІІІ класу (приєднуватися до джерел живлення з напругою, не вищою за 42 В).</w:t>
      </w:r>
      <w:proofErr w:type="gramEnd"/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Для забезпечення електробезпеки в електромережах кабі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нету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фізики необхідно застосовувати їх електричне розділення. 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Розділення електричної мережі на окремі розгалуження, які електрично не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пов'язан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 між собою, слід виконувати за допомогою розподільного трансформатора.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Струмопровідні частини пристроїв, що встановлені в кабінеті фізики, треба надійно закривати захисними засобами (кожухами). Не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дозволяється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використовувати обладнання, прилади, проводи і кабелі з відкритими струмопровідними частинами.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Прокладання, закріплення, ремонт і приєднання проводів до споживачів і мережі слід виконувати тільки за умови вимкненої напруги.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 місцях, де можливе механічне пошкодження проводів, кабелі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, їх треба додатково захищати діелектричними засобами.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Щоб уникнути ураження електричним струмом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раз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 доторкування до патрона, гвинтову металеву гільзу патрона слід з'єднувати з нульовим, а не фазовим проводом, а однополюсні вимикачі, запобіжники треба встановлювати лише в розрив кола фазового проводу.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Трьохпровідну електричну мережу необхідно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ідводити до електрощита керування. Електричний щит керування треба оснащувати кнопкою (рубильником) аварійного вимикання.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З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електрощита управління лінію однофазного струму необхідно підводити через захисно-вимикаючий пристрій шкільний (ЗВПШ) до демонстраційного столу і пульта керування комплексом апаратури електропостачання.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У цьому разі запобіжники і вимикачі треба ставити тільки в коло фазового проводу.</w:t>
      </w:r>
      <w:proofErr w:type="gramEnd"/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Обладнання необхідно вмикати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посл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ідовно від спільного вимикача до вимикачів кіл, що розгалужуються; останні в цьому випадку повинні бути вимкнені. Вимикають обладнання у зворотному порядку.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дозволяється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використовувати нестандартні запобіжники. На запобіжниках повинен зазначатись номінальний струм. 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налагодження та експлуатації осцилографів і телевізорів необхідно особливо обережно поводитися з електронно-променевою трубкою, неприпустимі удари по трубці або потрапляння на неї розплавленого припою, бо від цього трубка може вибухнути.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дозволяється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вмикати без навантаження випрямлячі, бо можливе нагрівання електролітичних конденсаторів фільтра, що може призвести до вибуху.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Не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дозволяється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перевищувати межі допустимих частот обертання відцентрової машини, універсального електродвигуна, обертового диску, що зазначені в технічних описах.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ід час демонстрування необхідно стежити за справністю усіх  кріплень у цих приладах. Щоб запобігти травмуванню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ід час демонстрації цих пристроїв перед робочим місцем необхідно встановити захисний екран.</w:t>
      </w:r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Для вимірювання напруги і сили струму вимірювальні прилади слід з'єднувати провідниками з надійною ізоляцією, що мають одн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о-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двополюсні вилки.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Приєднувати вилки (щуп) до схеми потрібно однією рукою, а друга рука не повинна торкатися шасі, корпусу приладу, пристроїв та інших електропровідних елементів. Особливо треба бути обережним при роботі з друкованими схемами, для яких характерні малі відстані між сусідніми провідниками друкованої плати.</w:t>
      </w:r>
      <w:proofErr w:type="gramEnd"/>
    </w:p>
    <w:p w:rsidR="003E0717" w:rsidRPr="003E0717" w:rsidRDefault="003E0717" w:rsidP="003E07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Відповідно до Типової інструкції з охорони праці при проведенні робіт з лазерними апаратами, затвердженої наказом Міністерства охорони здоров’я  СРСР від 26.05.88 № 06-14/20 (НАОП 9.1.50-5.01-88), не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дозволяється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експлуатувати лазерну установку без захисного заземлення, необхідно обмежити екраном поширення променя вздовж демонстраційного стола. Не </w:t>
      </w:r>
      <w:proofErr w:type="gramStart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>дозволяється</w:t>
      </w:r>
      <w:proofErr w:type="gramEnd"/>
      <w:r w:rsidRPr="003E071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робити будь-які регулювання, якщо знята верхня частина корпусу.</w:t>
      </w:r>
    </w:p>
    <w:p w:rsidR="003E0717" w:rsidRPr="003E0717" w:rsidRDefault="003E0717"/>
    <w:sectPr w:rsidR="003E0717" w:rsidRPr="003E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>
    <w:useFELayout/>
  </w:compat>
  <w:rsids>
    <w:rsidRoot w:val="003E0717"/>
    <w:rsid w:val="003E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2444</Words>
  <Characters>13932</Characters>
  <Application>Microsoft Office Word</Application>
  <DocSecurity>0</DocSecurity>
  <Lines>116</Lines>
  <Paragraphs>32</Paragraphs>
  <ScaleCrop>false</ScaleCrop>
  <Company>Microsoft</Company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2001-12-31T22:37:00Z</dcterms:created>
  <dcterms:modified xsi:type="dcterms:W3CDTF">2001-12-31T22:39:00Z</dcterms:modified>
</cp:coreProperties>
</file>